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08" w:type="dxa"/>
        <w:tblCellMar>
          <w:left w:w="70" w:type="dxa"/>
          <w:right w:w="70" w:type="dxa"/>
        </w:tblCellMar>
        <w:tblLook w:val="04A0"/>
      </w:tblPr>
      <w:tblGrid>
        <w:gridCol w:w="1240"/>
        <w:gridCol w:w="3280"/>
        <w:gridCol w:w="2500"/>
        <w:gridCol w:w="2680"/>
        <w:gridCol w:w="1008"/>
      </w:tblGrid>
      <w:tr w:rsidR="004D080F" w:rsidRPr="005D6A2C" w:rsidTr="000863F4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080F" w:rsidRPr="005D6A2C" w:rsidRDefault="004D080F" w:rsidP="000863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1F3864"/>
                <w:sz w:val="28"/>
                <w:szCs w:val="28"/>
                <w:lang w:eastAsia="pt-B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-105410</wp:posOffset>
                  </wp:positionH>
                  <wp:positionV relativeFrom="paragraph">
                    <wp:posOffset>-106045</wp:posOffset>
                  </wp:positionV>
                  <wp:extent cx="809625" cy="676275"/>
                  <wp:effectExtent l="19050" t="0" r="9525" b="0"/>
                  <wp:wrapNone/>
                  <wp:docPr id="2" name="Imagem 4" descr="C:\Users\Amunpar\Downloads\logo_oficial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1" descr="C:\Users\Amunpar\Downloads\logo_ofici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080F" w:rsidRPr="005D6A2C" w:rsidRDefault="004D080F" w:rsidP="000863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Fundada em 04/07/1971 - Utilidade Pública Estadual N° 6.627, de 17/10/1974</w:t>
            </w:r>
          </w:p>
        </w:tc>
      </w:tr>
      <w:tr w:rsidR="004D080F" w:rsidRPr="005D6A2C" w:rsidTr="000863F4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080F" w:rsidRPr="005D6A2C" w:rsidRDefault="004D080F" w:rsidP="00086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080F" w:rsidRPr="005D6A2C" w:rsidRDefault="004D080F" w:rsidP="000863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CNPJ 75.479.113/0001-10 - Rua </w:t>
            </w:r>
            <w:proofErr w:type="gramStart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Prof.</w:t>
            </w:r>
            <w:proofErr w:type="gramEnd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Neusa Cascão Borba, n° 1.691                                                            </w:t>
            </w:r>
          </w:p>
        </w:tc>
      </w:tr>
      <w:tr w:rsidR="004D080F" w:rsidRPr="005D6A2C" w:rsidTr="000863F4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080F" w:rsidRPr="005D6A2C" w:rsidRDefault="004D080F" w:rsidP="000863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080F" w:rsidRPr="005D6A2C" w:rsidRDefault="004D080F" w:rsidP="000863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Jardim Antigo Aeroporto II (Fundos do Fórum) - CEP 87.705-160 - Paranavaí - PR </w:t>
            </w:r>
          </w:p>
        </w:tc>
      </w:tr>
      <w:tr w:rsidR="004D080F" w:rsidRPr="005D6A2C" w:rsidTr="000863F4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080F" w:rsidRPr="005D6A2C" w:rsidRDefault="004D080F" w:rsidP="000863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080F" w:rsidRPr="005D6A2C" w:rsidRDefault="004D080F" w:rsidP="00086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080F" w:rsidRPr="005D6A2C" w:rsidRDefault="004D080F" w:rsidP="00086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D080F" w:rsidRPr="005D6A2C" w:rsidRDefault="004D080F" w:rsidP="000863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4D080F" w:rsidRPr="00AE480C" w:rsidRDefault="004D080F" w:rsidP="004D080F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BALANÇO FINANCEIRO – SETEMBRO/2025</w:t>
      </w:r>
    </w:p>
    <w:p w:rsidR="004D080F" w:rsidRPr="00770622" w:rsidRDefault="004D080F" w:rsidP="004D080F">
      <w:pPr>
        <w:rPr>
          <w:b/>
          <w:sz w:val="16"/>
          <w:szCs w:val="16"/>
        </w:rPr>
      </w:pPr>
      <w:r w:rsidRPr="00770622">
        <w:rPr>
          <w:b/>
          <w:sz w:val="16"/>
          <w:szCs w:val="16"/>
        </w:rPr>
        <w:t>A AMUNPAR não possui saldo em espécie.  Todos os recebimentos e pagamentos são efetuados por meio bancário.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4D080F" w:rsidRPr="00F037D0" w:rsidTr="000863F4">
        <w:tc>
          <w:tcPr>
            <w:tcW w:w="6771" w:type="dxa"/>
          </w:tcPr>
          <w:p w:rsidR="004D080F" w:rsidRPr="00F037D0" w:rsidRDefault="004D080F" w:rsidP="000863F4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Total das Mensalidades RECEBIDAS no período</w:t>
            </w:r>
          </w:p>
        </w:tc>
        <w:tc>
          <w:tcPr>
            <w:tcW w:w="1873" w:type="dxa"/>
          </w:tcPr>
          <w:p w:rsidR="004D080F" w:rsidRPr="00F037D0" w:rsidRDefault="004F1150" w:rsidP="000863F4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63.892,28</w:t>
            </w:r>
          </w:p>
        </w:tc>
      </w:tr>
      <w:tr w:rsidR="004D080F" w:rsidRPr="00F037D0" w:rsidTr="000863F4">
        <w:tc>
          <w:tcPr>
            <w:tcW w:w="6771" w:type="dxa"/>
          </w:tcPr>
          <w:p w:rsidR="004D080F" w:rsidRPr="00F037D0" w:rsidRDefault="004D080F" w:rsidP="000863F4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(-) Total das Despesas efetivamente PAGAS no período</w:t>
            </w:r>
          </w:p>
        </w:tc>
        <w:tc>
          <w:tcPr>
            <w:tcW w:w="1873" w:type="dxa"/>
          </w:tcPr>
          <w:p w:rsidR="004D080F" w:rsidRPr="00F037D0" w:rsidRDefault="004F1150" w:rsidP="000863F4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63.893,46</w:t>
            </w:r>
          </w:p>
        </w:tc>
      </w:tr>
      <w:tr w:rsidR="004D080F" w:rsidRPr="00F037D0" w:rsidTr="000863F4">
        <w:tc>
          <w:tcPr>
            <w:tcW w:w="6771" w:type="dxa"/>
          </w:tcPr>
          <w:p w:rsidR="004D080F" w:rsidRPr="00F037D0" w:rsidRDefault="004D080F" w:rsidP="000863F4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(=) RESULTADO OPERACIONAL no Período</w:t>
            </w:r>
          </w:p>
        </w:tc>
        <w:tc>
          <w:tcPr>
            <w:tcW w:w="1873" w:type="dxa"/>
          </w:tcPr>
          <w:p w:rsidR="004D080F" w:rsidRPr="00F037D0" w:rsidRDefault="004F1150" w:rsidP="000863F4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(1,18)</w:t>
            </w:r>
          </w:p>
        </w:tc>
      </w:tr>
      <w:tr w:rsidR="004D080F" w:rsidRPr="00F037D0" w:rsidTr="000863F4">
        <w:tc>
          <w:tcPr>
            <w:tcW w:w="6771" w:type="dxa"/>
          </w:tcPr>
          <w:p w:rsidR="004D080F" w:rsidRPr="00F037D0" w:rsidRDefault="004D080F" w:rsidP="000863F4">
            <w:pPr>
              <w:pStyle w:val="SemEspaamento"/>
              <w:rPr>
                <w:b/>
                <w:sz w:val="16"/>
                <w:szCs w:val="16"/>
              </w:rPr>
            </w:pPr>
          </w:p>
        </w:tc>
        <w:tc>
          <w:tcPr>
            <w:tcW w:w="1873" w:type="dxa"/>
          </w:tcPr>
          <w:p w:rsidR="004D080F" w:rsidRDefault="004D080F" w:rsidP="000863F4">
            <w:pPr>
              <w:pStyle w:val="SemEspaamento"/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4D080F" w:rsidRDefault="004D080F" w:rsidP="004D080F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4D080F" w:rsidRPr="00F037D0" w:rsidTr="000863F4">
        <w:tc>
          <w:tcPr>
            <w:tcW w:w="6771" w:type="dxa"/>
          </w:tcPr>
          <w:p w:rsidR="004D080F" w:rsidRPr="00F037D0" w:rsidRDefault="004D080F" w:rsidP="000863F4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Resultado das Aplicações Financeiras no Período</w:t>
            </w:r>
          </w:p>
        </w:tc>
        <w:tc>
          <w:tcPr>
            <w:tcW w:w="1873" w:type="dxa"/>
          </w:tcPr>
          <w:p w:rsidR="004D080F" w:rsidRPr="00F037D0" w:rsidRDefault="004F1150" w:rsidP="000863F4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1.603,65</w:t>
            </w:r>
          </w:p>
        </w:tc>
      </w:tr>
    </w:tbl>
    <w:p w:rsidR="004D080F" w:rsidRPr="00F037D0" w:rsidRDefault="004D080F" w:rsidP="004D080F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4D080F" w:rsidRPr="00FB1225" w:rsidTr="000863F4">
        <w:tc>
          <w:tcPr>
            <w:tcW w:w="6771" w:type="dxa"/>
          </w:tcPr>
          <w:p w:rsidR="004D080F" w:rsidRPr="00FB1225" w:rsidRDefault="004D080F" w:rsidP="000863F4">
            <w:pPr>
              <w:pStyle w:val="SemEspaamento"/>
              <w:rPr>
                <w:b/>
                <w:sz w:val="16"/>
                <w:szCs w:val="16"/>
              </w:rPr>
            </w:pPr>
            <w:r w:rsidRPr="00FB1225">
              <w:rPr>
                <w:b/>
                <w:sz w:val="16"/>
                <w:szCs w:val="16"/>
              </w:rPr>
              <w:t>(=) Resultado FINANCEIRO do Período</w:t>
            </w:r>
          </w:p>
        </w:tc>
        <w:tc>
          <w:tcPr>
            <w:tcW w:w="1873" w:type="dxa"/>
          </w:tcPr>
          <w:p w:rsidR="004D080F" w:rsidRPr="00FB1225" w:rsidRDefault="004F1150" w:rsidP="000863F4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1.602,47</w:t>
            </w:r>
          </w:p>
        </w:tc>
      </w:tr>
    </w:tbl>
    <w:p w:rsidR="004D080F" w:rsidRDefault="004D080F" w:rsidP="004D080F">
      <w:pPr>
        <w:jc w:val="center"/>
        <w:rPr>
          <w:b/>
          <w:sz w:val="36"/>
          <w:szCs w:val="36"/>
        </w:rPr>
      </w:pPr>
    </w:p>
    <w:p w:rsidR="004D080F" w:rsidRPr="009C4499" w:rsidRDefault="004D080F" w:rsidP="004D080F">
      <w:pPr>
        <w:jc w:val="center"/>
        <w:rPr>
          <w:b/>
          <w:sz w:val="36"/>
          <w:szCs w:val="36"/>
        </w:rPr>
      </w:pPr>
      <w:r w:rsidRPr="009C4499">
        <w:rPr>
          <w:b/>
          <w:sz w:val="36"/>
          <w:szCs w:val="36"/>
        </w:rPr>
        <w:t>APU</w:t>
      </w:r>
      <w:r>
        <w:rPr>
          <w:b/>
          <w:sz w:val="36"/>
          <w:szCs w:val="36"/>
        </w:rPr>
        <w:t>RAÇÃO DOS SALDOS BANCARIOS – SETEMBRO/2025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4D080F" w:rsidRPr="00F037D0" w:rsidTr="000863F4">
        <w:tc>
          <w:tcPr>
            <w:tcW w:w="6771" w:type="dxa"/>
          </w:tcPr>
          <w:p w:rsidR="004D080F" w:rsidRPr="00F037D0" w:rsidRDefault="004D080F" w:rsidP="000863F4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conta corrente)</w:t>
            </w:r>
          </w:p>
        </w:tc>
        <w:tc>
          <w:tcPr>
            <w:tcW w:w="1873" w:type="dxa"/>
          </w:tcPr>
          <w:p w:rsidR="004D080F" w:rsidRPr="00F037D0" w:rsidRDefault="004F1150" w:rsidP="000863F4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20.309,14</w:t>
            </w:r>
          </w:p>
        </w:tc>
      </w:tr>
      <w:tr w:rsidR="004D080F" w:rsidRPr="00F037D0" w:rsidTr="000863F4">
        <w:tc>
          <w:tcPr>
            <w:tcW w:w="6771" w:type="dxa"/>
          </w:tcPr>
          <w:p w:rsidR="004D080F" w:rsidRPr="00F037D0" w:rsidRDefault="004D080F" w:rsidP="000863F4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Aplicações)</w:t>
            </w:r>
          </w:p>
        </w:tc>
        <w:tc>
          <w:tcPr>
            <w:tcW w:w="1873" w:type="dxa"/>
          </w:tcPr>
          <w:p w:rsidR="004D080F" w:rsidRPr="00F037D0" w:rsidRDefault="004F1150" w:rsidP="000863F4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168.993,68</w:t>
            </w:r>
          </w:p>
        </w:tc>
      </w:tr>
      <w:tr w:rsidR="004D080F" w:rsidRPr="00F037D0" w:rsidTr="000863F4">
        <w:tc>
          <w:tcPr>
            <w:tcW w:w="6771" w:type="dxa"/>
          </w:tcPr>
          <w:p w:rsidR="004D080F" w:rsidRPr="00F037D0" w:rsidRDefault="004D080F" w:rsidP="000863F4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ANTERIOR DAS CONTAS</w:t>
            </w:r>
          </w:p>
        </w:tc>
        <w:tc>
          <w:tcPr>
            <w:tcW w:w="1873" w:type="dxa"/>
          </w:tcPr>
          <w:p w:rsidR="004D080F" w:rsidRPr="00F037D0" w:rsidRDefault="004F1150" w:rsidP="000863F4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189.302,82</w:t>
            </w:r>
          </w:p>
        </w:tc>
      </w:tr>
    </w:tbl>
    <w:p w:rsidR="004D080F" w:rsidRDefault="004D080F" w:rsidP="004D080F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4D080F" w:rsidRPr="00F037D0" w:rsidTr="000863F4">
        <w:tc>
          <w:tcPr>
            <w:tcW w:w="6771" w:type="dxa"/>
          </w:tcPr>
          <w:p w:rsidR="004D080F" w:rsidRPr="00F037D0" w:rsidRDefault="004D080F" w:rsidP="000863F4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conta corrente)</w:t>
            </w:r>
          </w:p>
        </w:tc>
        <w:tc>
          <w:tcPr>
            <w:tcW w:w="1873" w:type="dxa"/>
          </w:tcPr>
          <w:p w:rsidR="004D080F" w:rsidRPr="00F037D0" w:rsidRDefault="004F1150" w:rsidP="000863F4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20.307,96</w:t>
            </w:r>
          </w:p>
        </w:tc>
      </w:tr>
      <w:tr w:rsidR="004D080F" w:rsidRPr="00F037D0" w:rsidTr="000863F4">
        <w:tc>
          <w:tcPr>
            <w:tcW w:w="6771" w:type="dxa"/>
          </w:tcPr>
          <w:p w:rsidR="004D080F" w:rsidRPr="00F037D0" w:rsidRDefault="004D080F" w:rsidP="000863F4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Aplicações)</w:t>
            </w:r>
          </w:p>
        </w:tc>
        <w:tc>
          <w:tcPr>
            <w:tcW w:w="1873" w:type="dxa"/>
          </w:tcPr>
          <w:p w:rsidR="004D080F" w:rsidRPr="00F037D0" w:rsidRDefault="004F1150" w:rsidP="000863F4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170.597,33</w:t>
            </w:r>
          </w:p>
        </w:tc>
      </w:tr>
      <w:tr w:rsidR="004D080F" w:rsidRPr="00F037D0" w:rsidTr="000863F4">
        <w:tc>
          <w:tcPr>
            <w:tcW w:w="6771" w:type="dxa"/>
          </w:tcPr>
          <w:p w:rsidR="004D080F" w:rsidRPr="00F037D0" w:rsidRDefault="004D080F" w:rsidP="000863F4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FINAL DAS CONTAS</w:t>
            </w:r>
          </w:p>
        </w:tc>
        <w:tc>
          <w:tcPr>
            <w:tcW w:w="1873" w:type="dxa"/>
          </w:tcPr>
          <w:p w:rsidR="004D080F" w:rsidRPr="00F037D0" w:rsidRDefault="004F1150" w:rsidP="000863F4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190.905,29</w:t>
            </w:r>
          </w:p>
        </w:tc>
      </w:tr>
    </w:tbl>
    <w:p w:rsidR="004D080F" w:rsidRPr="00F037D0" w:rsidRDefault="004D080F" w:rsidP="004D080F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4D080F" w:rsidRPr="00F037D0" w:rsidTr="000863F4">
        <w:tc>
          <w:tcPr>
            <w:tcW w:w="6771" w:type="dxa"/>
          </w:tcPr>
          <w:p w:rsidR="004D080F" w:rsidRPr="00F037D0" w:rsidRDefault="004D080F" w:rsidP="000863F4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Apuração da Diferença entre Saldo Final das Contas</w:t>
            </w:r>
          </w:p>
        </w:tc>
        <w:tc>
          <w:tcPr>
            <w:tcW w:w="1873" w:type="dxa"/>
          </w:tcPr>
          <w:p w:rsidR="004D080F" w:rsidRPr="00F037D0" w:rsidRDefault="004F1150" w:rsidP="000863F4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1.602,47</w:t>
            </w:r>
          </w:p>
        </w:tc>
      </w:tr>
    </w:tbl>
    <w:p w:rsidR="004D080F" w:rsidRDefault="004D080F" w:rsidP="004D080F"/>
    <w:p w:rsidR="004D080F" w:rsidRPr="00AE480C" w:rsidRDefault="004D080F" w:rsidP="004D080F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*A apuração da diferença entre o Saldo Inicial e o Saldo Final das Contas devem corresponder exatamente ao mesmo valor obtido no Resultado Financeiro do Período.</w:t>
      </w:r>
    </w:p>
    <w:p w:rsidR="004D080F" w:rsidRPr="00AE480C" w:rsidRDefault="004D080F" w:rsidP="004D080F">
      <w:pPr>
        <w:ind w:right="-1"/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Saldos Finais das Contas declarados aqui devem corresponder exatamente ao saldo contabilizado na linha: ATIVO – CIRCULANTE – DISPONIVEL nos balanços patrimoniais ou balancetes de cada período, salvo algum equívoco de contabilização que seja devidamente ajustado no período sub</w:t>
      </w:r>
      <w:r>
        <w:rPr>
          <w:b/>
          <w:sz w:val="16"/>
          <w:szCs w:val="16"/>
        </w:rPr>
        <w:t>seqüente.</w:t>
      </w:r>
    </w:p>
    <w:p w:rsidR="004D080F" w:rsidRPr="001A1E76" w:rsidRDefault="004D080F" w:rsidP="004D080F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Resultados Financeiros não podem, sob nenhuma hipótese, serem comparados com os resultados contábeis obtidos no Balanço Patrimonial ou DRE. O resultado contábil sofre influencia de depreciações, provisões e estornos os quais são fatores</w:t>
      </w:r>
      <w:r>
        <w:rPr>
          <w:b/>
          <w:sz w:val="16"/>
          <w:szCs w:val="16"/>
        </w:rPr>
        <w:t>.</w:t>
      </w:r>
    </w:p>
    <w:p w:rsidR="004D080F" w:rsidRDefault="004D080F" w:rsidP="004D080F"/>
    <w:p w:rsidR="004D080F" w:rsidRDefault="004D080F" w:rsidP="004D080F"/>
    <w:p w:rsidR="004D080F" w:rsidRDefault="004D080F" w:rsidP="004D080F"/>
    <w:p w:rsidR="004D080F" w:rsidRPr="003F69CE" w:rsidRDefault="004D080F" w:rsidP="004D080F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CICERO PAULINO</w:t>
      </w:r>
    </w:p>
    <w:p w:rsidR="004D080F" w:rsidRPr="003F69CE" w:rsidRDefault="004D080F" w:rsidP="004D080F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REG. NO CRC-PR SOB No. PR-025594/O-0</w:t>
      </w:r>
    </w:p>
    <w:p w:rsidR="004D080F" w:rsidRPr="003F69CE" w:rsidRDefault="004D080F" w:rsidP="004D080F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CPF: 397.122.499-72</w:t>
      </w:r>
    </w:p>
    <w:p w:rsidR="004D080F" w:rsidRDefault="004D080F" w:rsidP="004D080F"/>
    <w:p w:rsidR="004D080F" w:rsidRDefault="004D080F" w:rsidP="004D080F"/>
    <w:p w:rsidR="004D080F" w:rsidRDefault="004D080F" w:rsidP="004D080F"/>
    <w:p w:rsidR="00E33BA4" w:rsidRDefault="00E33BA4"/>
    <w:sectPr w:rsidR="00E33BA4" w:rsidSect="00E33B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D080F"/>
    <w:rsid w:val="0042670D"/>
    <w:rsid w:val="004D080F"/>
    <w:rsid w:val="004F1150"/>
    <w:rsid w:val="00E33B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80F"/>
    <w:pPr>
      <w:spacing w:after="160" w:line="259" w:lineRule="auto"/>
      <w:ind w:left="0" w:firstLine="0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D080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4D080F"/>
    <w:pPr>
      <w:ind w:left="0"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309</Words>
  <Characters>1669</Characters>
  <Application>Microsoft Office Word</Application>
  <DocSecurity>0</DocSecurity>
  <Lines>13</Lines>
  <Paragraphs>3</Paragraphs>
  <ScaleCrop>false</ScaleCrop>
  <Company/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CICERO PAULINO</dc:creator>
  <cp:lastModifiedBy>CICERO PAULINO</cp:lastModifiedBy>
  <cp:revision>2</cp:revision>
  <dcterms:created xsi:type="dcterms:W3CDTF">2025-10-30T20:51:00Z</dcterms:created>
  <dcterms:modified xsi:type="dcterms:W3CDTF">2025-10-30T21:01:00Z</dcterms:modified>
</cp:coreProperties>
</file>