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08" w:type="dxa"/>
        <w:tblCellMar>
          <w:left w:w="70" w:type="dxa"/>
          <w:right w:w="70" w:type="dxa"/>
        </w:tblCellMar>
        <w:tblLook w:val="04A0"/>
      </w:tblPr>
      <w:tblGrid>
        <w:gridCol w:w="1240"/>
        <w:gridCol w:w="3280"/>
        <w:gridCol w:w="2500"/>
        <w:gridCol w:w="2680"/>
        <w:gridCol w:w="1008"/>
      </w:tblGrid>
      <w:tr w:rsidR="003815CF" w:rsidRPr="005D6A2C" w:rsidTr="00776B83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15CF" w:rsidRPr="005D6A2C" w:rsidRDefault="003815CF" w:rsidP="00776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28"/>
                <w:szCs w:val="2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noProof/>
                <w:color w:val="1F3864"/>
                <w:sz w:val="28"/>
                <w:szCs w:val="28"/>
                <w:lang w:eastAsia="pt-B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-105410</wp:posOffset>
                  </wp:positionH>
                  <wp:positionV relativeFrom="paragraph">
                    <wp:posOffset>-106045</wp:posOffset>
                  </wp:positionV>
                  <wp:extent cx="809625" cy="676275"/>
                  <wp:effectExtent l="19050" t="0" r="9525" b="0"/>
                  <wp:wrapNone/>
                  <wp:docPr id="2" name="Imagem 4" descr="C:\Users\Amunpar\Downloads\logo_oficial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1" descr="C:\Users\Amunpar\Downloads\logo_oficia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15CF" w:rsidRPr="005D6A2C" w:rsidRDefault="003815CF" w:rsidP="00776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Fundada em 04/07/1971 - Utilidade Pública Estadual N° 6.627, de 17/10/1974</w:t>
            </w:r>
          </w:p>
        </w:tc>
      </w:tr>
      <w:tr w:rsidR="003815CF" w:rsidRPr="005D6A2C" w:rsidTr="00776B83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15CF" w:rsidRPr="005D6A2C" w:rsidRDefault="003815CF" w:rsidP="00776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15CF" w:rsidRPr="005D6A2C" w:rsidRDefault="003815CF" w:rsidP="00776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CNPJ 75.479.113/0001-10 - Rua </w:t>
            </w:r>
            <w:proofErr w:type="gramStart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>Prof.</w:t>
            </w:r>
            <w:proofErr w:type="gramEnd"/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 Neusa Cascão Borba, n° 1.691                                                            </w:t>
            </w:r>
          </w:p>
        </w:tc>
      </w:tr>
      <w:tr w:rsidR="003815CF" w:rsidRPr="005D6A2C" w:rsidTr="00776B83">
        <w:trPr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15CF" w:rsidRPr="005D6A2C" w:rsidRDefault="003815CF" w:rsidP="00776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946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15CF" w:rsidRPr="005D6A2C" w:rsidRDefault="003815CF" w:rsidP="00776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  <w:r w:rsidRPr="005D6A2C"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  <w:t xml:space="preserve">Jardim Antigo Aeroporto II (Fundos do Fórum) - CEP 87.705-160 - Paranavaí - PR </w:t>
            </w:r>
          </w:p>
        </w:tc>
      </w:tr>
      <w:tr w:rsidR="003815CF" w:rsidRPr="005D6A2C" w:rsidTr="00776B83">
        <w:trPr>
          <w:gridAfter w:val="1"/>
          <w:wAfter w:w="1008" w:type="dxa"/>
          <w:trHeight w:val="29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15CF" w:rsidRPr="005D6A2C" w:rsidRDefault="003815CF" w:rsidP="00776B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F3864"/>
                <w:sz w:val="18"/>
                <w:szCs w:val="18"/>
                <w:lang w:eastAsia="pt-BR"/>
              </w:rPr>
            </w:pPr>
          </w:p>
        </w:tc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15CF" w:rsidRPr="005D6A2C" w:rsidRDefault="003815CF" w:rsidP="00776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15CF" w:rsidRPr="005D6A2C" w:rsidRDefault="003815CF" w:rsidP="00776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815CF" w:rsidRPr="005D6A2C" w:rsidRDefault="003815CF" w:rsidP="00776B8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3815CF" w:rsidRPr="00AE480C" w:rsidRDefault="003815CF" w:rsidP="003815CF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BALANÇO FINANCEIRO – JANEIRO/2026</w:t>
      </w:r>
    </w:p>
    <w:p w:rsidR="003815CF" w:rsidRPr="00770622" w:rsidRDefault="003815CF" w:rsidP="003815CF">
      <w:pPr>
        <w:rPr>
          <w:b/>
          <w:sz w:val="16"/>
          <w:szCs w:val="16"/>
        </w:rPr>
      </w:pPr>
      <w:r w:rsidRPr="00770622">
        <w:rPr>
          <w:b/>
          <w:sz w:val="16"/>
          <w:szCs w:val="16"/>
        </w:rPr>
        <w:t>A AMUNPAR não possui saldo em espécie.  Todos os recebimentos e pagamentos são efetuados por meio bancário.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Total das Mensalidades RECEBIDAS no período</w:t>
            </w:r>
          </w:p>
        </w:tc>
        <w:tc>
          <w:tcPr>
            <w:tcW w:w="1873" w:type="dxa"/>
          </w:tcPr>
          <w:p w:rsidR="003815CF" w:rsidRPr="00F037D0" w:rsidRDefault="003815CF" w:rsidP="00776B8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37.190,07</w:t>
            </w:r>
          </w:p>
        </w:tc>
      </w:tr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(-) Total das Despesas efetivamente PAGAS no período</w:t>
            </w:r>
          </w:p>
        </w:tc>
        <w:tc>
          <w:tcPr>
            <w:tcW w:w="1873" w:type="dxa"/>
          </w:tcPr>
          <w:p w:rsidR="003815CF" w:rsidRPr="00F037D0" w:rsidRDefault="003815CF" w:rsidP="00776B8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2.078,30</w:t>
            </w:r>
          </w:p>
        </w:tc>
      </w:tr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(=) RESULTADO OPERACIONAL no Período</w:t>
            </w:r>
          </w:p>
        </w:tc>
        <w:tc>
          <w:tcPr>
            <w:tcW w:w="1873" w:type="dxa"/>
          </w:tcPr>
          <w:p w:rsidR="003815CF" w:rsidRPr="00F037D0" w:rsidRDefault="003815CF" w:rsidP="00776B83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35.111,77</w:t>
            </w:r>
          </w:p>
        </w:tc>
      </w:tr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b/>
                <w:sz w:val="16"/>
                <w:szCs w:val="16"/>
              </w:rPr>
            </w:pPr>
          </w:p>
        </w:tc>
        <w:tc>
          <w:tcPr>
            <w:tcW w:w="1873" w:type="dxa"/>
          </w:tcPr>
          <w:p w:rsidR="003815CF" w:rsidRDefault="003815CF" w:rsidP="00776B83">
            <w:pPr>
              <w:pStyle w:val="SemEspaamento"/>
              <w:jc w:val="center"/>
              <w:rPr>
                <w:b/>
                <w:sz w:val="16"/>
                <w:szCs w:val="16"/>
              </w:rPr>
            </w:pPr>
          </w:p>
        </w:tc>
      </w:tr>
    </w:tbl>
    <w:p w:rsidR="003815CF" w:rsidRDefault="003815CF" w:rsidP="003815CF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(+) Resultado das Aplicações Financeiras no Período</w:t>
            </w:r>
          </w:p>
        </w:tc>
        <w:tc>
          <w:tcPr>
            <w:tcW w:w="1873" w:type="dxa"/>
          </w:tcPr>
          <w:p w:rsidR="003815CF" w:rsidRPr="00F037D0" w:rsidRDefault="003815CF" w:rsidP="00776B8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1.680,00</w:t>
            </w:r>
          </w:p>
        </w:tc>
      </w:tr>
    </w:tbl>
    <w:p w:rsidR="003815CF" w:rsidRPr="00F037D0" w:rsidRDefault="003815CF" w:rsidP="003815CF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3815CF" w:rsidRPr="00FB1225" w:rsidTr="00776B83">
        <w:tc>
          <w:tcPr>
            <w:tcW w:w="6771" w:type="dxa"/>
          </w:tcPr>
          <w:p w:rsidR="003815CF" w:rsidRPr="00FB1225" w:rsidRDefault="003815CF" w:rsidP="00776B83">
            <w:pPr>
              <w:pStyle w:val="SemEspaamento"/>
              <w:rPr>
                <w:b/>
                <w:sz w:val="16"/>
                <w:szCs w:val="16"/>
              </w:rPr>
            </w:pPr>
            <w:r w:rsidRPr="00FB1225">
              <w:rPr>
                <w:b/>
                <w:sz w:val="16"/>
                <w:szCs w:val="16"/>
              </w:rPr>
              <w:t>(=) Resultado FINANCEIRO do Período</w:t>
            </w:r>
          </w:p>
        </w:tc>
        <w:tc>
          <w:tcPr>
            <w:tcW w:w="1873" w:type="dxa"/>
          </w:tcPr>
          <w:p w:rsidR="003815CF" w:rsidRPr="00FB1225" w:rsidRDefault="003815CF" w:rsidP="00776B83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36.791,77</w:t>
            </w:r>
          </w:p>
        </w:tc>
      </w:tr>
    </w:tbl>
    <w:p w:rsidR="003815CF" w:rsidRDefault="003815CF" w:rsidP="003815CF">
      <w:pPr>
        <w:jc w:val="center"/>
        <w:rPr>
          <w:b/>
          <w:sz w:val="36"/>
          <w:szCs w:val="36"/>
        </w:rPr>
      </w:pPr>
    </w:p>
    <w:p w:rsidR="003815CF" w:rsidRPr="009C4499" w:rsidRDefault="003815CF" w:rsidP="003815CF">
      <w:pPr>
        <w:jc w:val="center"/>
        <w:rPr>
          <w:b/>
          <w:sz w:val="36"/>
          <w:szCs w:val="36"/>
        </w:rPr>
      </w:pPr>
      <w:r w:rsidRPr="009C4499">
        <w:rPr>
          <w:b/>
          <w:sz w:val="36"/>
          <w:szCs w:val="36"/>
        </w:rPr>
        <w:t>APU</w:t>
      </w:r>
      <w:r>
        <w:rPr>
          <w:b/>
          <w:sz w:val="36"/>
          <w:szCs w:val="36"/>
        </w:rPr>
        <w:t>RAÇÃO DOS SALDOS BANCARIOS – JANEIRO/2026</w:t>
      </w: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conta corrente)</w:t>
            </w:r>
          </w:p>
        </w:tc>
        <w:tc>
          <w:tcPr>
            <w:tcW w:w="1873" w:type="dxa"/>
          </w:tcPr>
          <w:p w:rsidR="003815CF" w:rsidRPr="00F037D0" w:rsidRDefault="003815CF" w:rsidP="00776B8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39.089,06</w:t>
            </w:r>
          </w:p>
        </w:tc>
      </w:tr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Anterior das Disponibilidades (Saldos de Aplicações)</w:t>
            </w:r>
          </w:p>
        </w:tc>
        <w:tc>
          <w:tcPr>
            <w:tcW w:w="1873" w:type="dxa"/>
          </w:tcPr>
          <w:p w:rsidR="003815CF" w:rsidRPr="00F037D0" w:rsidRDefault="003815CF" w:rsidP="00776B8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175.347,80</w:t>
            </w:r>
          </w:p>
        </w:tc>
      </w:tr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ANTERIOR DAS CONTAS</w:t>
            </w:r>
          </w:p>
        </w:tc>
        <w:tc>
          <w:tcPr>
            <w:tcW w:w="1873" w:type="dxa"/>
          </w:tcPr>
          <w:p w:rsidR="003815CF" w:rsidRPr="00F037D0" w:rsidRDefault="003815CF" w:rsidP="00776B83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214.436,86</w:t>
            </w:r>
          </w:p>
        </w:tc>
      </w:tr>
    </w:tbl>
    <w:p w:rsidR="003815CF" w:rsidRDefault="003815CF" w:rsidP="003815CF"/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conta corrente)</w:t>
            </w:r>
          </w:p>
        </w:tc>
        <w:tc>
          <w:tcPr>
            <w:tcW w:w="1873" w:type="dxa"/>
          </w:tcPr>
          <w:p w:rsidR="003815CF" w:rsidRPr="00F037D0" w:rsidRDefault="00EC4110" w:rsidP="00776B8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200,83</w:t>
            </w:r>
          </w:p>
        </w:tc>
      </w:tr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sz w:val="16"/>
                <w:szCs w:val="16"/>
              </w:rPr>
            </w:pPr>
            <w:r w:rsidRPr="00F037D0">
              <w:rPr>
                <w:sz w:val="16"/>
                <w:szCs w:val="16"/>
              </w:rPr>
              <w:t>Saldo Final das Disponibilidades (Saldos de Aplicações)</w:t>
            </w:r>
          </w:p>
        </w:tc>
        <w:tc>
          <w:tcPr>
            <w:tcW w:w="1873" w:type="dxa"/>
          </w:tcPr>
          <w:p w:rsidR="003815CF" w:rsidRPr="00F037D0" w:rsidRDefault="00EC4110" w:rsidP="00776B83">
            <w:pPr>
              <w:pStyle w:val="SemEspaamento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251.027,80</w:t>
            </w:r>
          </w:p>
        </w:tc>
      </w:tr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TOTAL DO SALDO FINAL DAS CONTAS</w:t>
            </w:r>
          </w:p>
        </w:tc>
        <w:tc>
          <w:tcPr>
            <w:tcW w:w="1873" w:type="dxa"/>
          </w:tcPr>
          <w:p w:rsidR="003815CF" w:rsidRPr="00F037D0" w:rsidRDefault="00EC4110" w:rsidP="00776B83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251.228,63</w:t>
            </w:r>
          </w:p>
        </w:tc>
      </w:tr>
    </w:tbl>
    <w:p w:rsidR="003815CF" w:rsidRPr="00F037D0" w:rsidRDefault="003815CF" w:rsidP="003815CF">
      <w:pPr>
        <w:pStyle w:val="SemEspaamento"/>
        <w:rPr>
          <w:sz w:val="16"/>
          <w:szCs w:val="16"/>
        </w:rPr>
      </w:pPr>
    </w:p>
    <w:tbl>
      <w:tblPr>
        <w:tblStyle w:val="Tabelacomgrade"/>
        <w:tblW w:w="0" w:type="auto"/>
        <w:tblLook w:val="04A0"/>
      </w:tblPr>
      <w:tblGrid>
        <w:gridCol w:w="6771"/>
        <w:gridCol w:w="1873"/>
      </w:tblGrid>
      <w:tr w:rsidR="003815CF" w:rsidRPr="00F037D0" w:rsidTr="00776B83">
        <w:tc>
          <w:tcPr>
            <w:tcW w:w="6771" w:type="dxa"/>
          </w:tcPr>
          <w:p w:rsidR="003815CF" w:rsidRPr="00F037D0" w:rsidRDefault="003815CF" w:rsidP="00776B83">
            <w:pPr>
              <w:pStyle w:val="SemEspaamento"/>
              <w:rPr>
                <w:b/>
                <w:sz w:val="16"/>
                <w:szCs w:val="16"/>
              </w:rPr>
            </w:pPr>
            <w:r w:rsidRPr="00F037D0">
              <w:rPr>
                <w:b/>
                <w:sz w:val="16"/>
                <w:szCs w:val="16"/>
              </w:rPr>
              <w:t>Apuração da Diferença entre Saldo Final das Contas</w:t>
            </w:r>
          </w:p>
        </w:tc>
        <w:tc>
          <w:tcPr>
            <w:tcW w:w="1873" w:type="dxa"/>
          </w:tcPr>
          <w:p w:rsidR="003815CF" w:rsidRPr="00F037D0" w:rsidRDefault="00EC4110" w:rsidP="00776B83">
            <w:pPr>
              <w:pStyle w:val="SemEspaamento"/>
              <w:jc w:val="right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36.791,77</w:t>
            </w:r>
          </w:p>
        </w:tc>
      </w:tr>
    </w:tbl>
    <w:p w:rsidR="003815CF" w:rsidRDefault="003815CF" w:rsidP="003815CF"/>
    <w:p w:rsidR="003815CF" w:rsidRPr="00AE480C" w:rsidRDefault="003815CF" w:rsidP="003815CF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*A apuração da diferença entre o Saldo Inicial e o Saldo Final das Contas devem corresponder exatamente ao mesmo valor obtido no Resultado Financeiro do Período.</w:t>
      </w:r>
    </w:p>
    <w:p w:rsidR="003815CF" w:rsidRPr="00AE480C" w:rsidRDefault="003815CF" w:rsidP="003815CF">
      <w:pPr>
        <w:ind w:right="-1"/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Saldos Finais das Contas declarados aqui devem corresponder exatamente ao saldo contabilizado na linha: ATIVO – CIRCULANTE – DISPONIVEL nos balanços patrimoniais ou balancetes de cada período, salvo algum equívoco de contabilização que seja devidamente ajustado no período sub</w:t>
      </w:r>
      <w:r>
        <w:rPr>
          <w:b/>
          <w:sz w:val="16"/>
          <w:szCs w:val="16"/>
        </w:rPr>
        <w:t>seqüente.</w:t>
      </w:r>
    </w:p>
    <w:p w:rsidR="003815CF" w:rsidRPr="001A1E76" w:rsidRDefault="003815CF" w:rsidP="003815CF">
      <w:pPr>
        <w:jc w:val="both"/>
        <w:rPr>
          <w:b/>
          <w:sz w:val="16"/>
          <w:szCs w:val="16"/>
        </w:rPr>
      </w:pPr>
      <w:r w:rsidRPr="00AE480C">
        <w:rPr>
          <w:b/>
          <w:sz w:val="16"/>
          <w:szCs w:val="16"/>
        </w:rPr>
        <w:t>* Os Resultados Financeiros não podem, sob nenhuma hipótese, serem comparados com os resultados contábeis obtidos no Balanço Patrimonial ou DRE. O resultado contábil sofre influencia de depreciações, provisões e estornos os quais são fatores</w:t>
      </w:r>
      <w:r>
        <w:rPr>
          <w:b/>
          <w:sz w:val="16"/>
          <w:szCs w:val="16"/>
        </w:rPr>
        <w:t>.</w:t>
      </w:r>
    </w:p>
    <w:p w:rsidR="003815CF" w:rsidRDefault="003815CF" w:rsidP="003815CF"/>
    <w:p w:rsidR="003815CF" w:rsidRDefault="003815CF" w:rsidP="003815CF"/>
    <w:p w:rsidR="003815CF" w:rsidRDefault="003815CF" w:rsidP="003815CF"/>
    <w:p w:rsidR="003815CF" w:rsidRPr="003F69CE" w:rsidRDefault="003815CF" w:rsidP="003815CF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CICERO PAULINO</w:t>
      </w:r>
    </w:p>
    <w:p w:rsidR="003815CF" w:rsidRPr="003F69CE" w:rsidRDefault="003815CF" w:rsidP="003815CF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REG. NO CRC-PR SOB No. PR-025594/O-0</w:t>
      </w:r>
    </w:p>
    <w:p w:rsidR="003815CF" w:rsidRPr="003F69CE" w:rsidRDefault="003815CF" w:rsidP="003815CF">
      <w:pPr>
        <w:pStyle w:val="SemEspaamento"/>
        <w:ind w:left="2124" w:firstLine="708"/>
        <w:rPr>
          <w:sz w:val="16"/>
          <w:szCs w:val="16"/>
        </w:rPr>
      </w:pPr>
      <w:r w:rsidRPr="003F69CE">
        <w:rPr>
          <w:sz w:val="16"/>
          <w:szCs w:val="16"/>
        </w:rPr>
        <w:t>CPF: 397.122.499-72</w:t>
      </w:r>
    </w:p>
    <w:p w:rsidR="003815CF" w:rsidRDefault="003815CF" w:rsidP="003815CF"/>
    <w:p w:rsidR="003815CF" w:rsidRDefault="003815CF" w:rsidP="003815CF"/>
    <w:p w:rsidR="003815CF" w:rsidRDefault="003815CF" w:rsidP="003815CF"/>
    <w:p w:rsidR="003815CF" w:rsidRDefault="003815CF" w:rsidP="003815CF"/>
    <w:p w:rsidR="00E33BA4" w:rsidRDefault="00E33BA4"/>
    <w:sectPr w:rsidR="00E33BA4" w:rsidSect="00E33BA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815CF"/>
    <w:rsid w:val="003815CF"/>
    <w:rsid w:val="00D21DBB"/>
    <w:rsid w:val="00E33BA4"/>
    <w:rsid w:val="00EC4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left="1412" w:hanging="1412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15CF"/>
    <w:pPr>
      <w:spacing w:after="160" w:line="259" w:lineRule="auto"/>
      <w:ind w:left="0" w:firstLine="0"/>
      <w:jc w:val="left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815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emEspaamento">
    <w:name w:val="No Spacing"/>
    <w:uiPriority w:val="1"/>
    <w:qFormat/>
    <w:rsid w:val="003815CF"/>
    <w:pPr>
      <w:ind w:left="0" w:firstLine="0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309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CICERO PAULINO</dc:creator>
  <cp:lastModifiedBy>CICERO PAULINO</cp:lastModifiedBy>
  <cp:revision>1</cp:revision>
  <dcterms:created xsi:type="dcterms:W3CDTF">2026-02-24T14:44:00Z</dcterms:created>
  <dcterms:modified xsi:type="dcterms:W3CDTF">2026-02-24T15:04:00Z</dcterms:modified>
</cp:coreProperties>
</file>